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13"/>
        <w:gridCol w:w="2853"/>
      </w:tblGrid>
      <w:tr w:rsidR="00C63859" w:rsidRPr="00C63859" w14:paraId="7B1B07A4" w14:textId="77777777" w:rsidTr="00707FA8">
        <w:tc>
          <w:tcPr>
            <w:tcW w:w="9242" w:type="dxa"/>
            <w:gridSpan w:val="3"/>
            <w:shd w:val="clear" w:color="auto" w:fill="C6D9F1" w:themeFill="text2" w:themeFillTint="33"/>
          </w:tcPr>
          <w:p w14:paraId="791022FC" w14:textId="77777777" w:rsidR="00C63859" w:rsidRP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</w:tr>
      <w:tr w:rsidR="00866AE8" w:rsidRPr="00C63859" w14:paraId="6D5E147B" w14:textId="77777777" w:rsidTr="00707FA8">
        <w:tc>
          <w:tcPr>
            <w:tcW w:w="6389" w:type="dxa"/>
            <w:gridSpan w:val="2"/>
            <w:shd w:val="clear" w:color="auto" w:fill="DBE5F1" w:themeFill="accent1" w:themeFillTint="33"/>
          </w:tcPr>
          <w:p w14:paraId="57012692" w14:textId="77777777" w:rsidR="00B918F9" w:rsidRPr="00C63859" w:rsidRDefault="00B918F9" w:rsidP="00B9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Engage</w:t>
            </w:r>
          </w:p>
          <w:p w14:paraId="6231A2F4" w14:textId="77777777" w:rsidR="00C63859" w:rsidRPr="00C63859" w:rsidRDefault="00B918F9" w:rsidP="00B9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Exploring Light</w:t>
            </w:r>
          </w:p>
        </w:tc>
        <w:tc>
          <w:tcPr>
            <w:tcW w:w="2853" w:type="dxa"/>
            <w:shd w:val="clear" w:color="auto" w:fill="DBE5F1" w:themeFill="accent1" w:themeFillTint="33"/>
          </w:tcPr>
          <w:p w14:paraId="25454468" w14:textId="77777777" w:rsidR="00C63859" w:rsidRP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</w:tr>
      <w:tr w:rsidR="00866AE8" w:rsidRPr="00C63859" w14:paraId="3AADDCBF" w14:textId="77777777" w:rsidTr="00CA396D">
        <w:tc>
          <w:tcPr>
            <w:tcW w:w="2376" w:type="dxa"/>
          </w:tcPr>
          <w:p w14:paraId="4D44B68F" w14:textId="77777777" w:rsidR="00C63859" w:rsidRPr="00C63859" w:rsidRDefault="005A3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2 </w:t>
            </w:r>
            <w:r w:rsidR="00C63859" w:rsidRPr="00C6385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60 mins</w:t>
            </w:r>
          </w:p>
        </w:tc>
        <w:tc>
          <w:tcPr>
            <w:tcW w:w="6866" w:type="dxa"/>
            <w:gridSpan w:val="2"/>
          </w:tcPr>
          <w:p w14:paraId="601C59CC" w14:textId="77777777" w:rsidR="00111D89" w:rsidRPr="00C63859" w:rsidRDefault="00665B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Dark</w:t>
            </w:r>
          </w:p>
        </w:tc>
      </w:tr>
      <w:tr w:rsidR="00866AE8" w:rsidRPr="00C63859" w14:paraId="7052744F" w14:textId="77777777" w:rsidTr="00CA396D">
        <w:tc>
          <w:tcPr>
            <w:tcW w:w="2376" w:type="dxa"/>
          </w:tcPr>
          <w:p w14:paraId="3AFA6BF8" w14:textId="77777777" w:rsidR="00445BBE" w:rsidRDefault="00445B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CE81B" w14:textId="77777777" w:rsid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Ways of Working:</w:t>
            </w:r>
          </w:p>
          <w:p w14:paraId="6E311392" w14:textId="77777777" w:rsidR="00854919" w:rsidRDefault="00854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8B7FB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pose and refine simple questions, and make predictions to be tested</w:t>
            </w:r>
          </w:p>
          <w:p w14:paraId="0E47006A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E78918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collect and organise data, information and evidence</w:t>
            </w:r>
          </w:p>
          <w:p w14:paraId="51834C76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19368A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communicate scientific ideas, data and findings, using scientific terminology and formats</w:t>
            </w:r>
          </w:p>
          <w:p w14:paraId="234E26A6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appropriate to context and purpose</w:t>
            </w:r>
          </w:p>
          <w:p w14:paraId="082D71F8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279EB65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identify and apply safe practices</w:t>
            </w:r>
          </w:p>
          <w:p w14:paraId="2A48534A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B0104E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reflect on and identify different points of view and consider other people’s values relating to</w:t>
            </w:r>
          </w:p>
          <w:p w14:paraId="046E52B0" w14:textId="77777777" w:rsid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1766CEF4" w14:textId="77777777" w:rsidR="00FD1454" w:rsidRPr="00FD1454" w:rsidRDefault="00FD1454" w:rsidP="00F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1E3623" w14:textId="77777777" w:rsidR="00931318" w:rsidRPr="00FD1454" w:rsidRDefault="00FD1454" w:rsidP="00FD145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D1454">
              <w:rPr>
                <w:rFonts w:ascii="Arial" w:hAnsi="Arial" w:cs="Arial"/>
                <w:sz w:val="24"/>
                <w:szCs w:val="24"/>
              </w:rPr>
              <w:t>• reflect on learning to identify new understandings and future applications.</w:t>
            </w:r>
          </w:p>
          <w:p w14:paraId="480FD234" w14:textId="77777777" w:rsidR="00C63859" w:rsidRDefault="00C6385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1FFE78A" w14:textId="77777777" w:rsidR="00931318" w:rsidRDefault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1625A05" w14:textId="77777777" w:rsidR="00931318" w:rsidRPr="00C63859" w:rsidRDefault="00931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14:paraId="65245731" w14:textId="77777777" w:rsidR="00BC5FFB" w:rsidRPr="00BC5FFB" w:rsidRDefault="00BC5FFB" w:rsidP="00B54600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Science Understanding</w:t>
            </w:r>
          </w:p>
          <w:p w14:paraId="3E31E9DD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  <w:p w14:paraId="1BE58ED1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Light from a source forms shadows and can be absorbed, reflected and refracted </w:t>
            </w:r>
            <w:hyperlink r:id="rId6" w:tooltip="View additional details of ACSSU080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(ACSSU080)</w:t>
              </w:r>
            </w:hyperlink>
          </w:p>
          <w:p w14:paraId="50A49EFF" w14:textId="77777777" w:rsid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Science as a Human Endeavour</w:t>
            </w:r>
          </w:p>
          <w:p w14:paraId="567489E2" w14:textId="77777777" w:rsidR="00BC5FFB" w:rsidRP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Nature and development of science</w:t>
            </w:r>
          </w:p>
          <w:p w14:paraId="4FDA767F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Science involves testing predictions by gathering </w:t>
            </w:r>
            <w:hyperlink r:id="rId7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and using </w:t>
            </w:r>
            <w:hyperlink r:id="rId8" w:tooltip="Display the glossary entry for 'evidence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to develop explanations of events and phenomena </w:t>
            </w:r>
            <w:hyperlink r:id="rId9" w:tooltip="View additional details of ACSHE081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(ACSHE081)</w:t>
              </w:r>
            </w:hyperlink>
          </w:p>
          <w:p w14:paraId="0B00C659" w14:textId="77777777" w:rsidR="00BC5FFB" w:rsidRP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Science Inquiry Skills</w:t>
            </w:r>
          </w:p>
          <w:p w14:paraId="37C60080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Questioning and predicting</w:t>
            </w:r>
          </w:p>
          <w:p w14:paraId="420E02DF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With guidance, pose questions to clarify practical problems or inform a scientific </w:t>
            </w:r>
            <w:hyperlink r:id="rId10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, and predict what the findings of an </w:t>
            </w:r>
            <w:hyperlink r:id="rId11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might be </w:t>
            </w:r>
            <w:hyperlink r:id="rId12" w:tooltip="View additional details of ACSIS231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(ACSIS231)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90ECB8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Planning and conducting</w:t>
            </w:r>
          </w:p>
          <w:p w14:paraId="08D6222B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With guidance, plan appropriate </w:t>
            </w:r>
            <w:hyperlink r:id="rId13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methods to answer questions or solve problems </w:t>
            </w:r>
            <w:hyperlink r:id="rId14" w:tooltip="View additional details of ACSIS086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(ACSIS086)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E97E80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Use equipment and materials safely, identifying potential risks </w:t>
            </w:r>
            <w:hyperlink r:id="rId15" w:tooltip="View additional details of ACSIS088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(ACSIS088)</w:t>
              </w:r>
            </w:hyperlink>
          </w:p>
          <w:p w14:paraId="2DA6B4CA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Processing and analysing data and information</w:t>
            </w:r>
          </w:p>
          <w:p w14:paraId="6F727D60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Construct and use a range of representations, including tables and graphs, to represent and describe observations, patterns or relationships in </w:t>
            </w:r>
            <w:hyperlink r:id="rId16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hyperlink r:id="rId17" w:tooltip="Display the glossary entry for 'digital technologies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digital technologies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as appropriate </w:t>
            </w:r>
            <w:hyperlink r:id="rId18" w:tooltip="View additional details of ACSIS090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(ACSIS090)</w:t>
              </w:r>
            </w:hyperlink>
          </w:p>
          <w:p w14:paraId="1640BD78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Compare </w:t>
            </w:r>
            <w:hyperlink r:id="rId19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with predictions and use as </w:t>
            </w:r>
            <w:hyperlink r:id="rId20" w:tooltip="Display the glossary entry for 'evidence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in developing explanations </w:t>
            </w:r>
            <w:hyperlink r:id="rId21" w:tooltip="View additional details of ACSIS218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(ACSIS218)</w:t>
              </w:r>
            </w:hyperlink>
          </w:p>
          <w:p w14:paraId="4CB16628" w14:textId="77777777" w:rsidR="00854079" w:rsidRDefault="00854079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14:paraId="4CA8E3E6" w14:textId="77777777" w:rsidR="00A433D2" w:rsidRDefault="00A433D2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14:paraId="063BC075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Evaluating</w:t>
            </w:r>
          </w:p>
          <w:p w14:paraId="3D52EA13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Suggest improvements to the methods used to investigate a question or solve a problem </w:t>
            </w:r>
            <w:hyperlink r:id="rId22" w:tooltip="View additional details of ACSIS091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(ACSIS091)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EA9CC4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Communicating</w:t>
            </w:r>
          </w:p>
          <w:p w14:paraId="338CD815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Communicate ideas, explanations and processes in a variety of ways, including multi-modal texts </w:t>
            </w:r>
            <w:hyperlink r:id="rId23" w:tooltip="View additional details of ACSIS093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(ACSIS093)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4A5F0B" w14:textId="77777777" w:rsidR="00866AE8" w:rsidRPr="00BC5FFB" w:rsidRDefault="00866AE8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Australian Curriculum: Science for Prep (F) – 10 </w:t>
            </w:r>
            <w:hyperlink r:id="rId24" w:anchor="cdcode=ACSSU080&amp;level=5" w:history="1">
              <w:r w:rsidR="00854079" w:rsidRPr="001D5AA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http://www.australiancurriculum.edu.au/Science/Curriculum/F-10#cdcode=ACSSU080&amp;level=5</w:t>
              </w:r>
            </w:hyperlink>
            <w:r w:rsidR="00854079">
              <w:rPr>
                <w:rFonts w:ascii="Arial" w:hAnsi="Arial" w:cs="Arial"/>
                <w:sz w:val="24"/>
                <w:szCs w:val="24"/>
              </w:rPr>
              <w:t xml:space="preserve"> Retrieved 6</w:t>
            </w:r>
            <w:r w:rsidR="00854079" w:rsidRPr="008540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54079">
              <w:rPr>
                <w:rFonts w:ascii="Arial" w:hAnsi="Arial" w:cs="Arial"/>
                <w:sz w:val="24"/>
                <w:szCs w:val="24"/>
              </w:rPr>
              <w:t xml:space="preserve"> October 2013.</w:t>
            </w:r>
          </w:p>
          <w:p w14:paraId="692CF26C" w14:textId="6866712D" w:rsidR="00892C89" w:rsidRDefault="002F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lesson will elicit further students understanding of dark places and how light helps us to see.</w:t>
            </w:r>
            <w:r w:rsidR="00265E35">
              <w:rPr>
                <w:rFonts w:ascii="Arial" w:hAnsi="Arial" w:cs="Arial"/>
                <w:sz w:val="24"/>
                <w:szCs w:val="24"/>
              </w:rPr>
              <w:t xml:space="preserve"> We will explore the dark and the </w:t>
            </w:r>
            <w:r w:rsidR="00C34143">
              <w:rPr>
                <w:rFonts w:ascii="Arial" w:hAnsi="Arial" w:cs="Arial"/>
                <w:sz w:val="24"/>
                <w:szCs w:val="24"/>
              </w:rPr>
              <w:t>student’s</w:t>
            </w:r>
            <w:r w:rsidR="00265E35">
              <w:rPr>
                <w:rFonts w:ascii="Arial" w:hAnsi="Arial" w:cs="Arial"/>
                <w:sz w:val="24"/>
                <w:szCs w:val="24"/>
              </w:rPr>
              <w:t xml:space="preserve"> perception of dark places through conce</w:t>
            </w:r>
            <w:r w:rsidR="00892C89">
              <w:rPr>
                <w:rFonts w:ascii="Arial" w:hAnsi="Arial" w:cs="Arial"/>
                <w:sz w:val="24"/>
                <w:szCs w:val="24"/>
              </w:rPr>
              <w:t xml:space="preserve">pt </w:t>
            </w:r>
            <w:bookmarkStart w:id="0" w:name="_GoBack"/>
            <w:bookmarkEnd w:id="0"/>
            <w:r w:rsidR="00C34143">
              <w:rPr>
                <w:rFonts w:ascii="Arial" w:hAnsi="Arial" w:cs="Arial"/>
                <w:sz w:val="24"/>
                <w:szCs w:val="24"/>
              </w:rPr>
              <w:t>mapping;</w:t>
            </w:r>
            <w:r w:rsidR="00892C89">
              <w:rPr>
                <w:rFonts w:ascii="Arial" w:hAnsi="Arial" w:cs="Arial"/>
                <w:sz w:val="24"/>
                <w:szCs w:val="24"/>
              </w:rPr>
              <w:t xml:space="preserve"> this will be done as a group discussion and mapped on Buble.us.</w:t>
            </w:r>
          </w:p>
          <w:p w14:paraId="7C5D19BC" w14:textId="77777777" w:rsidR="002F6F27" w:rsidRDefault="00892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conclusion of this lesson will be a viewing of the promo clip from the Hayward Gallery detailing artist that have used light in their artwork. This clip will be a discussion point for the materials used how those materials </w:t>
            </w:r>
            <w:r w:rsidR="000A7577">
              <w:rPr>
                <w:rFonts w:ascii="Arial" w:hAnsi="Arial" w:cs="Arial"/>
                <w:sz w:val="24"/>
                <w:szCs w:val="24"/>
              </w:rPr>
              <w:t>reflect, refract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A7577">
              <w:rPr>
                <w:rFonts w:ascii="Arial" w:hAnsi="Arial" w:cs="Arial"/>
                <w:sz w:val="24"/>
                <w:szCs w:val="24"/>
              </w:rPr>
              <w:t>transmit;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is a good resource for this topic. </w:t>
            </w:r>
          </w:p>
          <w:p w14:paraId="1AB12ED8" w14:textId="77777777" w:rsidR="00924AA0" w:rsidRDefault="00924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EDD87" w14:textId="77777777" w:rsidR="009040A3" w:rsidRDefault="00904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040A3">
              <w:rPr>
                <w:rFonts w:ascii="Arial" w:hAnsi="Arial" w:cs="Arial"/>
                <w:b/>
                <w:sz w:val="24"/>
                <w:szCs w:val="24"/>
              </w:rPr>
              <w:t>ntroduction:</w:t>
            </w:r>
          </w:p>
          <w:p w14:paraId="44653B57" w14:textId="77777777" w:rsidR="004E7662" w:rsidRDefault="004E7662" w:rsidP="000241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25464" w14:textId="77777777" w:rsidR="00F406B9" w:rsidRDefault="00F406B9" w:rsidP="00024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start this lesson with a revision of the previous weeks understandings. </w:t>
            </w:r>
          </w:p>
          <w:p w14:paraId="408C6DB9" w14:textId="77777777" w:rsidR="005A3575" w:rsidRDefault="0002415D" w:rsidP="00024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lesson requires the stude</w:t>
            </w:r>
            <w:r w:rsidR="005A3575">
              <w:rPr>
                <w:rFonts w:ascii="Arial" w:hAnsi="Arial" w:cs="Arial"/>
                <w:sz w:val="24"/>
                <w:szCs w:val="24"/>
              </w:rPr>
              <w:t>nts to experience a dark place.</w:t>
            </w:r>
          </w:p>
          <w:p w14:paraId="665A3389" w14:textId="77777777" w:rsidR="005A3575" w:rsidRDefault="005A3575" w:rsidP="00024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students will close their eyes and put their head down on the desk to create as dark a space as possible. I will then create a visualisation that we will discuss and concept map later. </w:t>
            </w:r>
          </w:p>
          <w:p w14:paraId="2D780D1A" w14:textId="77777777" w:rsidR="0002415D" w:rsidRDefault="0002415D" w:rsidP="000241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B5B5C" w14:textId="77777777" w:rsidR="0002415D" w:rsidRDefault="0002415D" w:rsidP="00024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Firstly I will ask the students questions such as:</w:t>
            </w:r>
          </w:p>
          <w:p w14:paraId="700CCC1C" w14:textId="77777777" w:rsidR="005A3575" w:rsidRDefault="005A3575" w:rsidP="000241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it feel like? </w:t>
            </w:r>
          </w:p>
          <w:p w14:paraId="35FF3965" w14:textId="77777777" w:rsidR="005A3575" w:rsidRDefault="005A3575" w:rsidP="000241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A3575">
              <w:rPr>
                <w:rFonts w:ascii="Arial" w:hAnsi="Arial" w:cs="Arial"/>
                <w:sz w:val="24"/>
                <w:szCs w:val="24"/>
              </w:rPr>
              <w:t xml:space="preserve">Can you describe this place? </w:t>
            </w:r>
          </w:p>
          <w:p w14:paraId="1B49AED6" w14:textId="77777777" w:rsidR="0002415D" w:rsidRPr="005A3575" w:rsidRDefault="0002415D" w:rsidP="000241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A3575">
              <w:rPr>
                <w:rFonts w:ascii="Arial" w:hAnsi="Arial" w:cs="Arial"/>
                <w:sz w:val="24"/>
                <w:szCs w:val="24"/>
              </w:rPr>
              <w:t>What could you see?</w:t>
            </w:r>
          </w:p>
          <w:p w14:paraId="74C504BB" w14:textId="77777777" w:rsidR="0002415D" w:rsidRPr="005A3575" w:rsidRDefault="0002415D" w:rsidP="000241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it feel?</w:t>
            </w:r>
          </w:p>
          <w:p w14:paraId="45537497" w14:textId="77777777" w:rsidR="00706A68" w:rsidRDefault="00706A68" w:rsidP="00706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CAC08" w14:textId="77777777" w:rsidR="00706A68" w:rsidRDefault="00706A68" w:rsidP="00706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A68">
              <w:rPr>
                <w:rFonts w:ascii="Arial" w:hAnsi="Arial" w:cs="Arial"/>
                <w:b/>
                <w:sz w:val="24"/>
                <w:szCs w:val="24"/>
              </w:rPr>
              <w:t>Body of lesson:</w:t>
            </w:r>
          </w:p>
          <w:p w14:paraId="54508D51" w14:textId="77777777" w:rsidR="005A3575" w:rsidRDefault="005A3575" w:rsidP="00706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A312C" w14:textId="77777777" w:rsidR="005A3575" w:rsidRDefault="00EE0FEC" w:rsidP="00706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have a discussion about their perceptions of dark places and create a concept map together on buble.us, I will print this and they can put them into their journals. </w:t>
            </w:r>
            <w:r w:rsidR="00B24894">
              <w:rPr>
                <w:rFonts w:ascii="Arial" w:hAnsi="Arial" w:cs="Arial"/>
                <w:sz w:val="24"/>
                <w:szCs w:val="24"/>
              </w:rPr>
              <w:t xml:space="preserve"> The graphic organiser will be used to access both new and </w:t>
            </w:r>
            <w:r w:rsidR="008C16BE">
              <w:rPr>
                <w:rFonts w:ascii="Arial" w:hAnsi="Arial" w:cs="Arial"/>
                <w:sz w:val="24"/>
                <w:szCs w:val="24"/>
              </w:rPr>
              <w:t>prior knowledge</w:t>
            </w:r>
            <w:r w:rsidR="00B2489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4D292C" w14:textId="77777777" w:rsidR="00EE0FEC" w:rsidRDefault="00EE0FEC" w:rsidP="00706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13BB3" w14:textId="77777777" w:rsidR="00EE0FEC" w:rsidRDefault="00EE0FEC" w:rsidP="00706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students will then complete the</w:t>
            </w:r>
            <w:r w:rsidRPr="00EE0FEC">
              <w:rPr>
                <w:rFonts w:ascii="Arial" w:hAnsi="Arial" w:cs="Arial"/>
                <w:b/>
                <w:sz w:val="24"/>
                <w:szCs w:val="24"/>
              </w:rPr>
              <w:t xml:space="preserve"> In the dark </w:t>
            </w:r>
            <w:r>
              <w:rPr>
                <w:rFonts w:ascii="Arial" w:hAnsi="Arial" w:cs="Arial"/>
                <w:sz w:val="24"/>
                <w:szCs w:val="24"/>
              </w:rPr>
              <w:t xml:space="preserve">worksheet, I will explain that at this stage the worksheet are being used to gather data about what they are thinking. </w:t>
            </w:r>
          </w:p>
          <w:p w14:paraId="50CC1D24" w14:textId="77777777" w:rsidR="0002415D" w:rsidRDefault="0002415D" w:rsidP="00FF7B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6C31F" w14:textId="77777777" w:rsidR="005365CB" w:rsidRPr="005365CB" w:rsidRDefault="005365CB" w:rsidP="00615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5CB">
              <w:rPr>
                <w:rFonts w:ascii="Arial" w:hAnsi="Arial" w:cs="Arial"/>
                <w:b/>
                <w:sz w:val="24"/>
                <w:szCs w:val="24"/>
              </w:rPr>
              <w:t>Conclusion:</w:t>
            </w:r>
          </w:p>
          <w:p w14:paraId="69F85C51" w14:textId="77777777" w:rsidR="0005641B" w:rsidRDefault="0005641B" w:rsidP="00615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last 15 mins I will show the students a clip from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Hayward  Gallery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Lightshow, it is an exhibition that features artists</w:t>
            </w:r>
            <w:r w:rsidR="00B31F9A">
              <w:rPr>
                <w:rFonts w:ascii="Arial" w:hAnsi="Arial" w:cs="Arial"/>
                <w:sz w:val="24"/>
                <w:szCs w:val="24"/>
              </w:rPr>
              <w:t xml:space="preserve"> from the previous five decades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have used light to create their sculptural pieces, it is visually beautiful and give the students various ways to view light, reflected, refracted, transferring through translucent and transparent media a stimuli for later leanings, discussion and inquiry.</w:t>
            </w:r>
          </w:p>
          <w:p w14:paraId="77FA8A61" w14:textId="77777777" w:rsidR="005365CB" w:rsidRDefault="0005641B" w:rsidP="00615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C409D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http://www.youtube.com/watch?v=rY5BHWYlDIo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19BAE36" w14:textId="77777777" w:rsidR="00E84B88" w:rsidRDefault="00E84B88" w:rsidP="003839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73AF0" w14:textId="77777777" w:rsidR="00B24894" w:rsidRDefault="00B24894" w:rsidP="003839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CE38C" w14:textId="77777777" w:rsidR="00597255" w:rsidRPr="00FF7B26" w:rsidRDefault="00597255" w:rsidP="00DF2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E8" w:rsidRPr="00C63859" w14:paraId="24C174F1" w14:textId="77777777" w:rsidTr="00CA396D">
        <w:tc>
          <w:tcPr>
            <w:tcW w:w="2376" w:type="dxa"/>
          </w:tcPr>
          <w:p w14:paraId="2644DDAE" w14:textId="77777777" w:rsidR="00DB4BE5" w:rsidRDefault="00DB4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9341A" w14:textId="77777777" w:rsid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Knowledge and understanding:</w:t>
            </w:r>
          </w:p>
          <w:p w14:paraId="0550A5C3" w14:textId="77777777" w:rsidR="00854919" w:rsidRDefault="00854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as a human endeavour. </w:t>
            </w:r>
          </w:p>
          <w:p w14:paraId="01F3D4ED" w14:textId="77777777" w:rsidR="0000651F" w:rsidRDefault="00006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C4C96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  <w:r w:rsidRPr="0000651F">
              <w:rPr>
                <w:rFonts w:ascii="Arial" w:hAnsi="Arial" w:cs="Arial"/>
                <w:sz w:val="24"/>
                <w:szCs w:val="24"/>
              </w:rPr>
              <w:t>Scientific ideas can be used to explain the development and workings of everyday items</w:t>
            </w:r>
          </w:p>
          <w:p w14:paraId="5E52CAB8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7D679" w14:textId="77777777" w:rsidR="00854919" w:rsidRPr="00854919" w:rsidRDefault="00854919">
            <w:pPr>
              <w:rPr>
                <w:rFonts w:ascii="Arial" w:hAnsi="Arial" w:cs="Arial"/>
                <w:sz w:val="24"/>
                <w:szCs w:val="24"/>
              </w:rPr>
            </w:pPr>
            <w:r w:rsidRPr="0000651F">
              <w:rPr>
                <w:rFonts w:ascii="Arial" w:hAnsi="Arial" w:cs="Arial"/>
                <w:sz w:val="24"/>
                <w:szCs w:val="24"/>
              </w:rPr>
              <w:t>Science can contribute to people’s work and leisure</w:t>
            </w:r>
          </w:p>
        </w:tc>
        <w:tc>
          <w:tcPr>
            <w:tcW w:w="6866" w:type="dxa"/>
            <w:gridSpan w:val="2"/>
          </w:tcPr>
          <w:p w14:paraId="5E2BA5CA" w14:textId="77777777" w:rsidR="00B55DC6" w:rsidRDefault="00B55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41B50" w14:textId="77777777" w:rsidR="00285A13" w:rsidRDefault="0090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  <w:p w14:paraId="2618993E" w14:textId="77777777" w:rsidR="00B90C9D" w:rsidRDefault="00B90C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9673" w14:textId="77777777" w:rsidR="00FE2EC8" w:rsidRDefault="00597255" w:rsidP="00B90C9D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Science journals</w:t>
            </w:r>
          </w:p>
          <w:p w14:paraId="6F8772B8" w14:textId="77777777" w:rsidR="00597255" w:rsidRDefault="00597255" w:rsidP="00B90C9D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Science chat board</w:t>
            </w:r>
          </w:p>
          <w:p w14:paraId="3A48FED8" w14:textId="77777777" w:rsidR="0005641B" w:rsidRDefault="0005641B" w:rsidP="00B90C9D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Word wall</w:t>
            </w:r>
          </w:p>
          <w:p w14:paraId="1D658401" w14:textId="77777777" w:rsidR="00B90C9D" w:rsidRDefault="00924AA0" w:rsidP="00B90C9D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In the dark, prepared worksheet.</w:t>
            </w:r>
          </w:p>
          <w:p w14:paraId="5A85E48A" w14:textId="77777777" w:rsidR="00924AA0" w:rsidRPr="00924AA0" w:rsidRDefault="00C34143" w:rsidP="00924AA0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color w:val="auto"/>
                <w:sz w:val="24"/>
                <w:szCs w:val="24"/>
              </w:rPr>
            </w:pPr>
            <w:hyperlink r:id="rId26" w:history="1">
              <w:r w:rsidR="00924AA0" w:rsidRPr="00C409DD">
                <w:rPr>
                  <w:rStyle w:val="Hyperlink"/>
                  <w:rFonts w:cs="Arial"/>
                  <w:sz w:val="24"/>
                  <w:szCs w:val="24"/>
                </w:rPr>
                <w:t>http://www.youtube.com/watch?v=rY5BHWYlDIo</w:t>
              </w:r>
            </w:hyperlink>
          </w:p>
          <w:p w14:paraId="5D9D7B97" w14:textId="77777777" w:rsidR="00924AA0" w:rsidRPr="00402FE8" w:rsidRDefault="00924AA0" w:rsidP="00924AA0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24AA0">
              <w:rPr>
                <w:rFonts w:cs="Arial"/>
                <w:color w:val="auto"/>
                <w:sz w:val="24"/>
                <w:szCs w:val="24"/>
              </w:rPr>
              <w:t>Bubbl</w:t>
            </w:r>
            <w:proofErr w:type="spellEnd"/>
            <w:r w:rsidRPr="00924AA0">
              <w:rPr>
                <w:rFonts w:cs="Arial"/>
                <w:color w:val="auto"/>
                <w:sz w:val="24"/>
                <w:szCs w:val="24"/>
              </w:rPr>
              <w:t xml:space="preserve">. us </w:t>
            </w:r>
            <w:hyperlink r:id="rId27" w:history="1">
              <w:r w:rsidR="00402FE8" w:rsidRPr="00C409DD">
                <w:rPr>
                  <w:rStyle w:val="Hyperlink"/>
                  <w:rFonts w:cs="Arial"/>
                  <w:sz w:val="24"/>
                  <w:szCs w:val="24"/>
                </w:rPr>
                <w:t xml:space="preserve">https://bubbl.us/ </w:t>
              </w:r>
            </w:hyperlink>
          </w:p>
          <w:p w14:paraId="7D9B3A8D" w14:textId="77777777" w:rsidR="00402FE8" w:rsidRPr="00402FE8" w:rsidRDefault="00402FE8" w:rsidP="00924AA0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Computer</w:t>
            </w:r>
          </w:p>
          <w:p w14:paraId="4722263D" w14:textId="77777777" w:rsidR="00402FE8" w:rsidRPr="00924AA0" w:rsidRDefault="00402FE8" w:rsidP="00924AA0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Data projector</w:t>
            </w:r>
          </w:p>
          <w:p w14:paraId="0421C51C" w14:textId="77777777" w:rsidR="00924AA0" w:rsidRDefault="00924AA0" w:rsidP="00402FE8">
            <w:pPr>
              <w:pStyle w:val="C2CSourcegrey"/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</w:p>
          <w:p w14:paraId="1E937992" w14:textId="77777777" w:rsidR="00013B8A" w:rsidRPr="00013B8A" w:rsidRDefault="00013B8A" w:rsidP="00013B8A">
            <w:pPr>
              <w:pStyle w:val="C2CSourcegrey"/>
              <w:spacing w:before="40" w:after="40"/>
              <w:ind w:left="720"/>
              <w:jc w:val="left"/>
              <w:rPr>
                <w:rStyle w:val="C2CePublishingChar"/>
                <w:color w:val="auto"/>
                <w:sz w:val="24"/>
              </w:rPr>
            </w:pPr>
          </w:p>
          <w:p w14:paraId="1AABAAEF" w14:textId="77777777" w:rsidR="00B90C9D" w:rsidRDefault="00B90C9D" w:rsidP="00B90C9D">
            <w:pPr>
              <w:pStyle w:val="C2CSourcegrey"/>
              <w:spacing w:before="40" w:after="40"/>
              <w:jc w:val="left"/>
              <w:rPr>
                <w:rStyle w:val="C2CePublishingChar"/>
                <w:b/>
                <w:color w:val="auto"/>
                <w:sz w:val="24"/>
              </w:rPr>
            </w:pPr>
            <w:r w:rsidRPr="00B90C9D">
              <w:rPr>
                <w:rStyle w:val="C2CePublishingChar"/>
                <w:b/>
                <w:color w:val="auto"/>
                <w:sz w:val="24"/>
              </w:rPr>
              <w:t>For Teams:</w:t>
            </w:r>
          </w:p>
          <w:p w14:paraId="46C964F2" w14:textId="77777777" w:rsidR="00B90C9D" w:rsidRDefault="00B90C9D" w:rsidP="00B90C9D">
            <w:pPr>
              <w:pStyle w:val="C2CSourcegrey"/>
              <w:numPr>
                <w:ilvl w:val="0"/>
                <w:numId w:val="2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Badges f</w:t>
            </w:r>
            <w:r w:rsidRPr="00B90C9D">
              <w:rPr>
                <w:rStyle w:val="C2CePublishingChar"/>
                <w:color w:val="auto"/>
                <w:sz w:val="24"/>
              </w:rPr>
              <w:t xml:space="preserve">or </w:t>
            </w:r>
            <w:r>
              <w:rPr>
                <w:rStyle w:val="C2CePublishingChar"/>
                <w:color w:val="auto"/>
                <w:sz w:val="24"/>
              </w:rPr>
              <w:t>team roles, Manager, Director, Speaker.</w:t>
            </w:r>
          </w:p>
          <w:p w14:paraId="373274C0" w14:textId="77777777" w:rsidR="00B90C9D" w:rsidRDefault="00B90C9D" w:rsidP="00B90C9D">
            <w:pPr>
              <w:pStyle w:val="C2CSourcegrey"/>
              <w:numPr>
                <w:ilvl w:val="0"/>
                <w:numId w:val="2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Marking Pens</w:t>
            </w:r>
          </w:p>
          <w:p w14:paraId="25B5C59D" w14:textId="77777777" w:rsidR="00B90C9D" w:rsidRDefault="00B90C9D" w:rsidP="00B90C9D">
            <w:pPr>
              <w:pStyle w:val="C2CSourcegrey"/>
              <w:numPr>
                <w:ilvl w:val="0"/>
                <w:numId w:val="2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Scissors</w:t>
            </w:r>
          </w:p>
          <w:p w14:paraId="496AE609" w14:textId="77777777" w:rsidR="00B90C9D" w:rsidRDefault="00B90C9D" w:rsidP="00B90C9D">
            <w:pPr>
              <w:pStyle w:val="C2CSourcegrey"/>
              <w:numPr>
                <w:ilvl w:val="0"/>
                <w:numId w:val="2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Glue</w:t>
            </w:r>
          </w:p>
          <w:p w14:paraId="2507C47B" w14:textId="77777777" w:rsidR="009040A3" w:rsidRDefault="00904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97B06" w14:textId="77777777" w:rsidR="00924AA0" w:rsidRPr="009040A3" w:rsidRDefault="0092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AE8" w:rsidRPr="00C63859" w14:paraId="59DE1C98" w14:textId="77777777" w:rsidTr="00CA396D">
        <w:tc>
          <w:tcPr>
            <w:tcW w:w="2376" w:type="dxa"/>
          </w:tcPr>
          <w:p w14:paraId="2CAFFA46" w14:textId="77777777" w:rsidR="00275E0B" w:rsidRDefault="00C63859">
            <w:pPr>
              <w:rPr>
                <w:rFonts w:ascii="Arial" w:hAnsi="Arial" w:cs="Arial"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Evidence of learning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211629" w14:textId="77777777" w:rsidR="00445BBE" w:rsidRDefault="00445B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C0EB7" w14:textId="77777777" w:rsidR="00B55DC6" w:rsidRDefault="00402FE8" w:rsidP="00402F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discuss their perceptions of how we need light to see</w:t>
            </w:r>
          </w:p>
          <w:p w14:paraId="5CAD6B01" w14:textId="77777777" w:rsidR="00445BBE" w:rsidRDefault="00445BBE" w:rsidP="00445B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3EEEE31" w14:textId="77777777" w:rsidR="00402FE8" w:rsidRDefault="00402FE8" w:rsidP="00402F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students will use concept mapping to communicate those understand-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ings</w:t>
            </w:r>
            <w:proofErr w:type="spellEnd"/>
          </w:p>
          <w:p w14:paraId="003485B4" w14:textId="77777777" w:rsidR="00445BBE" w:rsidRPr="00445BBE" w:rsidRDefault="00445BBE" w:rsidP="00445B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9EAD5" w14:textId="77777777" w:rsidR="00445BBE" w:rsidRDefault="00445BBE" w:rsidP="00445B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3B2E02D" w14:textId="77777777" w:rsidR="00402FE8" w:rsidRPr="00C63859" w:rsidRDefault="00402FE8" w:rsidP="00CC2A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14:paraId="004EC457" w14:textId="77777777" w:rsidR="00C63859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37C">
              <w:rPr>
                <w:rFonts w:ascii="Arial" w:hAnsi="Arial" w:cs="Arial"/>
                <w:b/>
                <w:sz w:val="24"/>
                <w:szCs w:val="24"/>
              </w:rPr>
              <w:lastRenderedPageBreak/>
              <w:t>General Capabilities:</w:t>
            </w:r>
          </w:p>
          <w:p w14:paraId="68CEF49A" w14:textId="77777777" w:rsidR="00B3537C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A9E39" w14:textId="77777777" w:rsid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37C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  <w:p w14:paraId="6EE4D69B" w14:textId="77777777" w:rsidR="00B3537C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9F9B5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Word Knowledge</w:t>
            </w:r>
          </w:p>
          <w:p w14:paraId="05BD8945" w14:textId="77777777" w:rsidR="00B3537C" w:rsidRPr="00B3537C" w:rsidRDefault="00B3537C" w:rsidP="00B3537C">
            <w:pPr>
              <w:numPr>
                <w:ilvl w:val="0"/>
                <w:numId w:val="6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Understand learning area vocabulary </w:t>
            </w:r>
          </w:p>
          <w:p w14:paraId="5347E0DA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Composing texts through speaking, writing and creating</w:t>
            </w:r>
          </w:p>
          <w:p w14:paraId="0789DB4C" w14:textId="77777777" w:rsidR="00B3537C" w:rsidRPr="00B3537C" w:rsidRDefault="00B3537C" w:rsidP="00B3537C">
            <w:pPr>
              <w:numPr>
                <w:ilvl w:val="0"/>
                <w:numId w:val="7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 xml:space="preserve">Compose texts </w:t>
            </w:r>
          </w:p>
          <w:p w14:paraId="4EAEACC1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Compose spoken, written, visual and multimodal Grammar knowledge</w:t>
            </w:r>
          </w:p>
          <w:p w14:paraId="1E264028" w14:textId="77777777" w:rsidR="00B3537C" w:rsidRPr="00B3537C" w:rsidRDefault="00B3537C" w:rsidP="00B3537C">
            <w:pPr>
              <w:numPr>
                <w:ilvl w:val="0"/>
                <w:numId w:val="8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Use knowledge of sentence structures </w:t>
            </w:r>
          </w:p>
          <w:p w14:paraId="3C78026B" w14:textId="77777777" w:rsidR="00B3537C" w:rsidRPr="00B3537C" w:rsidRDefault="00B3537C" w:rsidP="00B3537C">
            <w:pPr>
              <w:numPr>
                <w:ilvl w:val="0"/>
                <w:numId w:val="8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Use knowledge of words and word groups </w:t>
            </w:r>
          </w:p>
          <w:p w14:paraId="63018C13" w14:textId="77777777" w:rsidR="00B3537C" w:rsidRPr="00013B8A" w:rsidRDefault="00B3537C" w:rsidP="00B3537C">
            <w:pPr>
              <w:numPr>
                <w:ilvl w:val="0"/>
                <w:numId w:val="7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learning area texts </w:t>
            </w:r>
          </w:p>
          <w:p w14:paraId="4D67A080" w14:textId="77777777" w:rsid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Critical and Creative Thinking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:</w:t>
            </w:r>
          </w:p>
          <w:p w14:paraId="1B85220C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 particular elements of Critical and creative thinking addressed</w:t>
            </w:r>
            <w:r w:rsidRPr="00B353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by this content description </w:t>
            </w:r>
          </w:p>
          <w:p w14:paraId="5D77EE24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Inquiring – identifying, exploring and organising information and ideas</w:t>
            </w:r>
          </w:p>
          <w:p w14:paraId="5CF7B55E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Organise and process information </w:t>
            </w:r>
          </w:p>
          <w:p w14:paraId="25F5AC45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Pose questions </w:t>
            </w:r>
          </w:p>
          <w:p w14:paraId="5CDE93BA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Identify and clarify information and ideas </w:t>
            </w:r>
          </w:p>
          <w:p w14:paraId="61D63D68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Reflecting on thinking and processes</w:t>
            </w:r>
          </w:p>
          <w:p w14:paraId="72FE9BC4" w14:textId="77777777" w:rsidR="00B3537C" w:rsidRPr="00B3537C" w:rsidRDefault="00B3537C" w:rsidP="00B3537C">
            <w:pPr>
              <w:numPr>
                <w:ilvl w:val="0"/>
                <w:numId w:val="10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Reflect on processes </w:t>
            </w:r>
          </w:p>
          <w:p w14:paraId="2CAA9801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Analysing, synthesising and evaluating reasoning and procedures</w:t>
            </w:r>
          </w:p>
          <w:p w14:paraId="27962420" w14:textId="77777777" w:rsidR="00B3537C" w:rsidRPr="00B3537C" w:rsidRDefault="00B3537C" w:rsidP="00B3537C">
            <w:pPr>
              <w:numPr>
                <w:ilvl w:val="0"/>
                <w:numId w:val="11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Evaluate procedures and outcomes </w:t>
            </w:r>
          </w:p>
          <w:p w14:paraId="45F49739" w14:textId="77777777" w:rsidR="00013B8A" w:rsidRDefault="00013B8A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535A3701" w14:textId="77777777" w:rsidR="00013B8A" w:rsidRDefault="00013B8A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46FCFE46" w14:textId="77777777" w:rsidR="00B3537C" w:rsidRPr="00B3537C" w:rsidRDefault="00B3537C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Personal and social capability </w:t>
            </w:r>
          </w:p>
          <w:p w14:paraId="72B3A642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The particular elements of Personal and social capability addressed by this content description </w:t>
            </w:r>
          </w:p>
          <w:p w14:paraId="70FE2237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Self-management</w:t>
            </w:r>
          </w:p>
          <w:p w14:paraId="60739C14" w14:textId="77777777" w:rsidR="00B3537C" w:rsidRPr="00B3537C" w:rsidRDefault="00B3537C" w:rsidP="00B3537C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Become confident, resilient and adaptable </w:t>
            </w:r>
          </w:p>
          <w:p w14:paraId="4E378E18" w14:textId="77777777" w:rsidR="00B3537C" w:rsidRPr="00B3537C" w:rsidRDefault="00B3537C" w:rsidP="00B3537C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Work independently and show initiative </w:t>
            </w:r>
          </w:p>
          <w:p w14:paraId="44531EF6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Social management</w:t>
            </w:r>
          </w:p>
          <w:p w14:paraId="43D7A0F4" w14:textId="77777777" w:rsidR="00B3537C" w:rsidRPr="00B3537C" w:rsidRDefault="00B3537C" w:rsidP="00B3537C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Communicate effectively </w:t>
            </w:r>
          </w:p>
          <w:p w14:paraId="42468576" w14:textId="77777777" w:rsidR="00B3537C" w:rsidRPr="00B3537C" w:rsidRDefault="00B3537C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Information and communication technology capability </w:t>
            </w:r>
          </w:p>
          <w:p w14:paraId="267ACB06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 xml:space="preserve">The particular elements of Information and communication technology capability addressed by this content description </w:t>
            </w:r>
          </w:p>
          <w:p w14:paraId="4FCB5FC6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Creating with ICT</w:t>
            </w:r>
          </w:p>
          <w:p w14:paraId="48260A6B" w14:textId="77777777" w:rsidR="00B3537C" w:rsidRPr="00B3537C" w:rsidRDefault="00B3537C" w:rsidP="00B3537C">
            <w:pPr>
              <w:numPr>
                <w:ilvl w:val="0"/>
                <w:numId w:val="14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Generate ideas, plans and processes </w:t>
            </w:r>
          </w:p>
          <w:p w14:paraId="766A7C64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Investigating with ICT</w:t>
            </w:r>
          </w:p>
          <w:p w14:paraId="6E32FA24" w14:textId="77777777" w:rsidR="00536B96" w:rsidRPr="00013B8A" w:rsidRDefault="00B3537C" w:rsidP="00B3537C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Define and plan information searches </w:t>
            </w:r>
          </w:p>
          <w:p w14:paraId="34B333FC" w14:textId="77777777" w:rsidR="00B3537C" w:rsidRPr="00B3537C" w:rsidRDefault="00B35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E8" w:rsidRPr="00C63859" w14:paraId="5007A6F1" w14:textId="77777777" w:rsidTr="00CA396D">
        <w:tc>
          <w:tcPr>
            <w:tcW w:w="2376" w:type="dxa"/>
          </w:tcPr>
          <w:p w14:paraId="38FBC916" w14:textId="77777777" w:rsidR="006B7369" w:rsidRDefault="006B7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E30FA" w14:textId="77777777" w:rsidR="00C63859" w:rsidRPr="00285A13" w:rsidRDefault="00285A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A13">
              <w:rPr>
                <w:rFonts w:ascii="Arial" w:hAnsi="Arial" w:cs="Arial"/>
                <w:b/>
                <w:sz w:val="24"/>
                <w:szCs w:val="24"/>
              </w:rPr>
              <w:t>Helpful Teachers Resources:</w:t>
            </w:r>
          </w:p>
        </w:tc>
        <w:tc>
          <w:tcPr>
            <w:tcW w:w="6866" w:type="dxa"/>
            <w:gridSpan w:val="2"/>
          </w:tcPr>
          <w:p w14:paraId="6E89B472" w14:textId="77777777" w:rsidR="006B7369" w:rsidRPr="006B7369" w:rsidRDefault="00BE7528" w:rsidP="006B7369">
            <w:pPr>
              <w:rPr>
                <w:rFonts w:ascii="Arial" w:hAnsi="Arial" w:cs="Arial"/>
                <w:sz w:val="24"/>
                <w:szCs w:val="24"/>
              </w:rPr>
            </w:pPr>
            <w:r w:rsidRPr="006B7369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33DC5A26" w14:textId="77777777" w:rsidR="00BE7528" w:rsidRPr="006B7369" w:rsidRDefault="006B7369" w:rsidP="006B736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E7528" w:rsidRPr="006B7369">
              <w:rPr>
                <w:rFonts w:ascii="Arial" w:hAnsi="Arial" w:cs="Arial"/>
                <w:sz w:val="24"/>
                <w:szCs w:val="24"/>
              </w:rPr>
              <w:t>n the dark worksheet</w:t>
            </w:r>
          </w:p>
          <w:p w14:paraId="277B2A77" w14:textId="77777777" w:rsidR="00BE7528" w:rsidRPr="006B7369" w:rsidRDefault="00C34143" w:rsidP="006B736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E7528" w:rsidRPr="006B736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http://www.youtube.com/watch?v=rY5BHWYlDIo</w:t>
              </w:r>
            </w:hyperlink>
          </w:p>
          <w:p w14:paraId="3B18D5B9" w14:textId="77777777" w:rsidR="00BE7528" w:rsidRPr="006B7369" w:rsidRDefault="00BE7528" w:rsidP="006B736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369">
              <w:rPr>
                <w:rFonts w:ascii="Arial" w:hAnsi="Arial" w:cs="Arial"/>
                <w:sz w:val="24"/>
                <w:szCs w:val="24"/>
              </w:rPr>
              <w:t>Bubbl</w:t>
            </w:r>
            <w:proofErr w:type="spellEnd"/>
            <w:r w:rsidRPr="006B736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B7369">
              <w:rPr>
                <w:rFonts w:ascii="Arial" w:hAnsi="Arial" w:cs="Arial"/>
                <w:sz w:val="24"/>
                <w:szCs w:val="24"/>
              </w:rPr>
              <w:t>us</w:t>
            </w:r>
            <w:proofErr w:type="gramEnd"/>
            <w:r w:rsidRPr="006B7369">
              <w:rPr>
                <w:rFonts w:ascii="Arial" w:hAnsi="Arial" w:cs="Arial"/>
                <w:sz w:val="24"/>
                <w:szCs w:val="24"/>
              </w:rPr>
              <w:t xml:space="preserve"> &lt;https://bubbl.us/ &gt;</w:t>
            </w:r>
          </w:p>
          <w:p w14:paraId="42CBE06A" w14:textId="77777777" w:rsidR="00B20F9D" w:rsidRDefault="00B20F9D" w:rsidP="00B20F9D">
            <w:pPr>
              <w:pStyle w:val="ListParagraph"/>
            </w:pPr>
          </w:p>
          <w:p w14:paraId="226D23EB" w14:textId="77777777" w:rsidR="00BE7528" w:rsidRPr="00CA396D" w:rsidRDefault="00BE7528" w:rsidP="00B20F9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AE8" w:rsidRPr="00C63859" w14:paraId="635230F0" w14:textId="77777777" w:rsidTr="00CA396D">
        <w:tc>
          <w:tcPr>
            <w:tcW w:w="2376" w:type="dxa"/>
          </w:tcPr>
          <w:p w14:paraId="509C4AB6" w14:textId="77777777" w:rsidR="00CA396D" w:rsidRDefault="00CA396D" w:rsidP="00013B8A">
            <w:pPr>
              <w:rPr>
                <w:rFonts w:ascii="Arial" w:hAnsi="Arial" w:cs="Arial"/>
                <w:b/>
              </w:rPr>
            </w:pPr>
          </w:p>
          <w:p w14:paraId="16EAF5D2" w14:textId="77777777" w:rsidR="00C63859" w:rsidRPr="00BE7528" w:rsidRDefault="00301BB6" w:rsidP="00013B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28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 w:rsidR="00707FA8" w:rsidRPr="00BE7528">
              <w:rPr>
                <w:rFonts w:ascii="Arial" w:hAnsi="Arial" w:cs="Arial"/>
                <w:b/>
                <w:sz w:val="24"/>
                <w:szCs w:val="24"/>
              </w:rPr>
              <w:t xml:space="preserve">Alternative conceptions or misunderstandings about light. </w:t>
            </w:r>
          </w:p>
        </w:tc>
        <w:tc>
          <w:tcPr>
            <w:tcW w:w="6866" w:type="dxa"/>
            <w:gridSpan w:val="2"/>
          </w:tcPr>
          <w:p w14:paraId="4EE53AA0" w14:textId="77777777" w:rsidR="008A0805" w:rsidRDefault="006A12F7" w:rsidP="00301BB6">
            <w:pPr>
              <w:rPr>
                <w:rFonts w:ascii="Arial" w:hAnsi="Arial" w:cs="Arial"/>
                <w:sz w:val="24"/>
                <w:szCs w:val="24"/>
              </w:rPr>
            </w:pPr>
            <w:r w:rsidRPr="006A12F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B06F4F3" w14:textId="77777777" w:rsidR="00C63859" w:rsidRDefault="006B7369" w:rsidP="006B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may believe that light needs to hit the eye to see objects</w:t>
            </w:r>
          </w:p>
          <w:p w14:paraId="64EFEC89" w14:textId="77777777" w:rsidR="006B7369" w:rsidRPr="006A12F7" w:rsidRDefault="006B7369" w:rsidP="006B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that animals that see in the dark have eyes that glow.</w:t>
            </w:r>
          </w:p>
        </w:tc>
      </w:tr>
    </w:tbl>
    <w:p w14:paraId="632C59FA" w14:textId="77777777" w:rsidR="004478E5" w:rsidRDefault="004478E5">
      <w:pPr>
        <w:rPr>
          <w:rFonts w:ascii="Arial" w:hAnsi="Arial" w:cs="Arial"/>
          <w:sz w:val="24"/>
          <w:szCs w:val="24"/>
        </w:rPr>
      </w:pPr>
    </w:p>
    <w:p w14:paraId="3784B026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786683F5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FE14C43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51375C5D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53DF3433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34E26F41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6DD2EB93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4FA453DF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6E327A62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218E02C8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600D6BD3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7DEE6E31" w14:textId="77777777" w:rsidR="00703B5C" w:rsidRPr="00C63859" w:rsidRDefault="00703B5C">
      <w:pPr>
        <w:rPr>
          <w:rFonts w:ascii="Arial" w:hAnsi="Arial" w:cs="Arial"/>
          <w:sz w:val="24"/>
          <w:szCs w:val="24"/>
        </w:rPr>
      </w:pPr>
    </w:p>
    <w:sectPr w:rsidR="00703B5C" w:rsidRPr="00C63859" w:rsidSect="0044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9C"/>
    <w:multiLevelType w:val="multilevel"/>
    <w:tmpl w:val="75C0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1926"/>
    <w:multiLevelType w:val="hybridMultilevel"/>
    <w:tmpl w:val="B170B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0CE"/>
    <w:multiLevelType w:val="multilevel"/>
    <w:tmpl w:val="10E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643B9"/>
    <w:multiLevelType w:val="multilevel"/>
    <w:tmpl w:val="9E2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E1728"/>
    <w:multiLevelType w:val="multilevel"/>
    <w:tmpl w:val="1CA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207563"/>
    <w:multiLevelType w:val="multilevel"/>
    <w:tmpl w:val="5BB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B94"/>
    <w:multiLevelType w:val="hybridMultilevel"/>
    <w:tmpl w:val="E9F60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731E6"/>
    <w:multiLevelType w:val="hybridMultilevel"/>
    <w:tmpl w:val="BA447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4771A"/>
    <w:multiLevelType w:val="multilevel"/>
    <w:tmpl w:val="CF2A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26E12"/>
    <w:multiLevelType w:val="multilevel"/>
    <w:tmpl w:val="1FB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682DDE"/>
    <w:multiLevelType w:val="hybridMultilevel"/>
    <w:tmpl w:val="CA80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7739E"/>
    <w:multiLevelType w:val="hybridMultilevel"/>
    <w:tmpl w:val="A0A0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715C"/>
    <w:multiLevelType w:val="multilevel"/>
    <w:tmpl w:val="445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E625D2"/>
    <w:multiLevelType w:val="hybridMultilevel"/>
    <w:tmpl w:val="29948D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473DC2"/>
    <w:multiLevelType w:val="multilevel"/>
    <w:tmpl w:val="13F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464FAD"/>
    <w:multiLevelType w:val="multilevel"/>
    <w:tmpl w:val="D43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AA5212"/>
    <w:multiLevelType w:val="multilevel"/>
    <w:tmpl w:val="64E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B02C6"/>
    <w:multiLevelType w:val="hybridMultilevel"/>
    <w:tmpl w:val="DC9C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6AA5"/>
    <w:multiLevelType w:val="hybridMultilevel"/>
    <w:tmpl w:val="BAC47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C0765"/>
    <w:multiLevelType w:val="hybridMultilevel"/>
    <w:tmpl w:val="AD68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40A0B"/>
    <w:multiLevelType w:val="multilevel"/>
    <w:tmpl w:val="E5A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B003A1"/>
    <w:multiLevelType w:val="multilevel"/>
    <w:tmpl w:val="C80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D1471B"/>
    <w:multiLevelType w:val="hybridMultilevel"/>
    <w:tmpl w:val="61E8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D6FC7"/>
    <w:multiLevelType w:val="hybridMultilevel"/>
    <w:tmpl w:val="A9B2AB8A"/>
    <w:lvl w:ilvl="0" w:tplc="7B8A0408">
      <w:numFmt w:val="bullet"/>
      <w:pStyle w:val="C2CTablebullet1"/>
      <w:lvlText w:val="•"/>
      <w:lvlJc w:val="left"/>
      <w:pPr>
        <w:ind w:left="720" w:hanging="360"/>
      </w:pPr>
      <w:rPr>
        <w:rFonts w:ascii="Arial" w:eastAsia="MS Gothic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307BE"/>
    <w:multiLevelType w:val="hybridMultilevel"/>
    <w:tmpl w:val="6978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D2EBB"/>
    <w:multiLevelType w:val="hybridMultilevel"/>
    <w:tmpl w:val="0DBA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033B6"/>
    <w:multiLevelType w:val="multilevel"/>
    <w:tmpl w:val="FED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865DDE"/>
    <w:multiLevelType w:val="multilevel"/>
    <w:tmpl w:val="A178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D005C"/>
    <w:multiLevelType w:val="multilevel"/>
    <w:tmpl w:val="D7C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6F4663"/>
    <w:multiLevelType w:val="multilevel"/>
    <w:tmpl w:val="1E14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05D4B"/>
    <w:multiLevelType w:val="hybridMultilevel"/>
    <w:tmpl w:val="B810E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1"/>
  </w:num>
  <w:num w:numId="5">
    <w:abstractNumId w:val="10"/>
  </w:num>
  <w:num w:numId="6">
    <w:abstractNumId w:val="21"/>
  </w:num>
  <w:num w:numId="7">
    <w:abstractNumId w:val="14"/>
  </w:num>
  <w:num w:numId="8">
    <w:abstractNumId w:val="28"/>
  </w:num>
  <w:num w:numId="9">
    <w:abstractNumId w:val="12"/>
  </w:num>
  <w:num w:numId="10">
    <w:abstractNumId w:val="26"/>
  </w:num>
  <w:num w:numId="11">
    <w:abstractNumId w:val="20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5"/>
  </w:num>
  <w:num w:numId="17">
    <w:abstractNumId w:val="29"/>
  </w:num>
  <w:num w:numId="18">
    <w:abstractNumId w:val="8"/>
  </w:num>
  <w:num w:numId="19">
    <w:abstractNumId w:val="16"/>
  </w:num>
  <w:num w:numId="20">
    <w:abstractNumId w:val="2"/>
  </w:num>
  <w:num w:numId="21">
    <w:abstractNumId w:val="27"/>
  </w:num>
  <w:num w:numId="22">
    <w:abstractNumId w:val="0"/>
  </w:num>
  <w:num w:numId="23">
    <w:abstractNumId w:val="18"/>
  </w:num>
  <w:num w:numId="24">
    <w:abstractNumId w:val="23"/>
  </w:num>
  <w:num w:numId="25">
    <w:abstractNumId w:val="25"/>
  </w:num>
  <w:num w:numId="26">
    <w:abstractNumId w:val="30"/>
  </w:num>
  <w:num w:numId="27">
    <w:abstractNumId w:val="22"/>
  </w:num>
  <w:num w:numId="28">
    <w:abstractNumId w:val="1"/>
  </w:num>
  <w:num w:numId="29">
    <w:abstractNumId w:val="1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9"/>
    <w:rsid w:val="0000651F"/>
    <w:rsid w:val="00013B8A"/>
    <w:rsid w:val="0002415D"/>
    <w:rsid w:val="00032366"/>
    <w:rsid w:val="0005641B"/>
    <w:rsid w:val="000735DE"/>
    <w:rsid w:val="0009217B"/>
    <w:rsid w:val="00094FE9"/>
    <w:rsid w:val="000A35D1"/>
    <w:rsid w:val="000A7577"/>
    <w:rsid w:val="000B2CE0"/>
    <w:rsid w:val="000B59C7"/>
    <w:rsid w:val="000B6BCC"/>
    <w:rsid w:val="00111D89"/>
    <w:rsid w:val="001C432C"/>
    <w:rsid w:val="002359EA"/>
    <w:rsid w:val="00261242"/>
    <w:rsid w:val="00265E35"/>
    <w:rsid w:val="00275E0B"/>
    <w:rsid w:val="002804FC"/>
    <w:rsid w:val="00284CD1"/>
    <w:rsid w:val="00285A13"/>
    <w:rsid w:val="002B1340"/>
    <w:rsid w:val="002E2A5D"/>
    <w:rsid w:val="002F6F27"/>
    <w:rsid w:val="00301BB6"/>
    <w:rsid w:val="00310CB0"/>
    <w:rsid w:val="00327067"/>
    <w:rsid w:val="003346A9"/>
    <w:rsid w:val="00345D1D"/>
    <w:rsid w:val="00365315"/>
    <w:rsid w:val="00383995"/>
    <w:rsid w:val="003C247A"/>
    <w:rsid w:val="003E00D4"/>
    <w:rsid w:val="00402FE8"/>
    <w:rsid w:val="00445BBE"/>
    <w:rsid w:val="004478E5"/>
    <w:rsid w:val="004C19AB"/>
    <w:rsid w:val="004E7662"/>
    <w:rsid w:val="00513E82"/>
    <w:rsid w:val="005241E4"/>
    <w:rsid w:val="005365CB"/>
    <w:rsid w:val="00536B96"/>
    <w:rsid w:val="00597255"/>
    <w:rsid w:val="005A3575"/>
    <w:rsid w:val="005F0581"/>
    <w:rsid w:val="00604625"/>
    <w:rsid w:val="00615E1B"/>
    <w:rsid w:val="00665B1D"/>
    <w:rsid w:val="0069608F"/>
    <w:rsid w:val="006A12F7"/>
    <w:rsid w:val="006A30F8"/>
    <w:rsid w:val="006B7369"/>
    <w:rsid w:val="006E6542"/>
    <w:rsid w:val="006F169F"/>
    <w:rsid w:val="00703B5C"/>
    <w:rsid w:val="00706A68"/>
    <w:rsid w:val="00707FA8"/>
    <w:rsid w:val="007922BF"/>
    <w:rsid w:val="008411BF"/>
    <w:rsid w:val="00846B1F"/>
    <w:rsid w:val="00854079"/>
    <w:rsid w:val="00854919"/>
    <w:rsid w:val="00866AE8"/>
    <w:rsid w:val="00892C89"/>
    <w:rsid w:val="008A0805"/>
    <w:rsid w:val="008C16BE"/>
    <w:rsid w:val="008F2D4C"/>
    <w:rsid w:val="009040A3"/>
    <w:rsid w:val="009231A4"/>
    <w:rsid w:val="00924AA0"/>
    <w:rsid w:val="00931318"/>
    <w:rsid w:val="009411D1"/>
    <w:rsid w:val="009543A1"/>
    <w:rsid w:val="00962DC7"/>
    <w:rsid w:val="009A0293"/>
    <w:rsid w:val="00A26791"/>
    <w:rsid w:val="00A433D2"/>
    <w:rsid w:val="00AD5A53"/>
    <w:rsid w:val="00AF3EF2"/>
    <w:rsid w:val="00B1122F"/>
    <w:rsid w:val="00B20F9D"/>
    <w:rsid w:val="00B24894"/>
    <w:rsid w:val="00B31F9A"/>
    <w:rsid w:val="00B33842"/>
    <w:rsid w:val="00B3537C"/>
    <w:rsid w:val="00B36848"/>
    <w:rsid w:val="00B4039C"/>
    <w:rsid w:val="00B54600"/>
    <w:rsid w:val="00B5585F"/>
    <w:rsid w:val="00B55DC6"/>
    <w:rsid w:val="00B56609"/>
    <w:rsid w:val="00B8761C"/>
    <w:rsid w:val="00B90C9D"/>
    <w:rsid w:val="00B918F9"/>
    <w:rsid w:val="00BC5FFB"/>
    <w:rsid w:val="00BE7528"/>
    <w:rsid w:val="00C34143"/>
    <w:rsid w:val="00C45C58"/>
    <w:rsid w:val="00C567D6"/>
    <w:rsid w:val="00C63859"/>
    <w:rsid w:val="00C85281"/>
    <w:rsid w:val="00CA396D"/>
    <w:rsid w:val="00CC10CC"/>
    <w:rsid w:val="00CC2AAF"/>
    <w:rsid w:val="00CF1CFB"/>
    <w:rsid w:val="00D27CB4"/>
    <w:rsid w:val="00D35E62"/>
    <w:rsid w:val="00D47656"/>
    <w:rsid w:val="00DB4BE5"/>
    <w:rsid w:val="00DB7516"/>
    <w:rsid w:val="00DF2CC9"/>
    <w:rsid w:val="00E52D80"/>
    <w:rsid w:val="00E84B88"/>
    <w:rsid w:val="00EA4796"/>
    <w:rsid w:val="00EC67DA"/>
    <w:rsid w:val="00EC6CAC"/>
    <w:rsid w:val="00EE0FEC"/>
    <w:rsid w:val="00EE5619"/>
    <w:rsid w:val="00EE6C16"/>
    <w:rsid w:val="00F20B36"/>
    <w:rsid w:val="00F27D80"/>
    <w:rsid w:val="00F406B9"/>
    <w:rsid w:val="00F51D2C"/>
    <w:rsid w:val="00F56053"/>
    <w:rsid w:val="00F947D0"/>
    <w:rsid w:val="00F9576F"/>
    <w:rsid w:val="00FD1454"/>
    <w:rsid w:val="00FE2EC8"/>
    <w:rsid w:val="00FF425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8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E5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F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Sourcegrey">
    <w:name w:val="C2C Source grey"/>
    <w:basedOn w:val="Normal"/>
    <w:qFormat/>
    <w:rsid w:val="00B90C9D"/>
    <w:pPr>
      <w:spacing w:before="20" w:after="20" w:line="240" w:lineRule="auto"/>
      <w:jc w:val="right"/>
    </w:pPr>
    <w:rPr>
      <w:rFonts w:ascii="Arial" w:eastAsia="Cambria" w:hAnsi="Arial" w:cs="Times New Roman"/>
      <w:color w:val="A6A6A6"/>
      <w:sz w:val="18"/>
      <w:szCs w:val="18"/>
    </w:rPr>
  </w:style>
  <w:style w:type="paragraph" w:customStyle="1" w:styleId="C2CePublishing">
    <w:name w:val="C2C ePublishing"/>
    <w:basedOn w:val="Normal"/>
    <w:link w:val="C2CePublishingChar"/>
    <w:qFormat/>
    <w:rsid w:val="00B90C9D"/>
    <w:pPr>
      <w:spacing w:before="120" w:after="60" w:line="240" w:lineRule="auto"/>
    </w:pPr>
    <w:rPr>
      <w:rFonts w:ascii="Arial" w:eastAsia="Cambria" w:hAnsi="Arial" w:cs="Times New Roman"/>
      <w:color w:val="00B050"/>
      <w:szCs w:val="24"/>
    </w:rPr>
  </w:style>
  <w:style w:type="character" w:customStyle="1" w:styleId="C2CePublishingChar">
    <w:name w:val="C2C ePublishing Char"/>
    <w:link w:val="C2CePublishing"/>
    <w:rsid w:val="00B90C9D"/>
    <w:rPr>
      <w:rFonts w:ascii="Arial" w:eastAsia="Cambria" w:hAnsi="Arial" w:cs="Times New Roman"/>
      <w:color w:val="00B050"/>
      <w:szCs w:val="24"/>
    </w:rPr>
  </w:style>
  <w:style w:type="character" w:styleId="Hyperlink">
    <w:name w:val="Hyperlink"/>
    <w:basedOn w:val="DefaultParagraphFont"/>
    <w:uiPriority w:val="99"/>
    <w:unhideWhenUsed/>
    <w:rsid w:val="00B90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C9D"/>
    <w:pPr>
      <w:ind w:left="720"/>
      <w:contextualSpacing/>
    </w:pPr>
  </w:style>
  <w:style w:type="paragraph" w:customStyle="1" w:styleId="cd">
    <w:name w:val="cd"/>
    <w:basedOn w:val="Normal"/>
    <w:rsid w:val="00B3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5FF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5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CTablebullet1">
    <w:name w:val="C2C Table bullet 1"/>
    <w:basedOn w:val="Normal"/>
    <w:autoRedefine/>
    <w:qFormat/>
    <w:rsid w:val="00301BB6"/>
    <w:pPr>
      <w:numPr>
        <w:numId w:val="24"/>
      </w:numPr>
      <w:spacing w:before="40" w:after="40" w:line="240" w:lineRule="auto"/>
      <w:ind w:left="317" w:hanging="283"/>
    </w:pPr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848"/>
    <w:rPr>
      <w:color w:val="800080" w:themeColor="followedHyperlink"/>
      <w:u w:val="single"/>
    </w:rPr>
  </w:style>
  <w:style w:type="paragraph" w:customStyle="1" w:styleId="C2CFocusquestions">
    <w:name w:val="C2C Focus questions"/>
    <w:basedOn w:val="Normal"/>
    <w:autoRedefine/>
    <w:qFormat/>
    <w:rsid w:val="00615E1B"/>
    <w:pPr>
      <w:shd w:val="clear" w:color="auto" w:fill="CCFFFF"/>
      <w:spacing w:before="60" w:after="60" w:line="240" w:lineRule="auto"/>
    </w:pPr>
    <w:rPr>
      <w:rFonts w:ascii="Arial" w:eastAsia="Cambria" w:hAnsi="Arial" w:cs="Arial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E5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F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Sourcegrey">
    <w:name w:val="C2C Source grey"/>
    <w:basedOn w:val="Normal"/>
    <w:qFormat/>
    <w:rsid w:val="00B90C9D"/>
    <w:pPr>
      <w:spacing w:before="20" w:after="20" w:line="240" w:lineRule="auto"/>
      <w:jc w:val="right"/>
    </w:pPr>
    <w:rPr>
      <w:rFonts w:ascii="Arial" w:eastAsia="Cambria" w:hAnsi="Arial" w:cs="Times New Roman"/>
      <w:color w:val="A6A6A6"/>
      <w:sz w:val="18"/>
      <w:szCs w:val="18"/>
    </w:rPr>
  </w:style>
  <w:style w:type="paragraph" w:customStyle="1" w:styleId="C2CePublishing">
    <w:name w:val="C2C ePublishing"/>
    <w:basedOn w:val="Normal"/>
    <w:link w:val="C2CePublishingChar"/>
    <w:qFormat/>
    <w:rsid w:val="00B90C9D"/>
    <w:pPr>
      <w:spacing w:before="120" w:after="60" w:line="240" w:lineRule="auto"/>
    </w:pPr>
    <w:rPr>
      <w:rFonts w:ascii="Arial" w:eastAsia="Cambria" w:hAnsi="Arial" w:cs="Times New Roman"/>
      <w:color w:val="00B050"/>
      <w:szCs w:val="24"/>
    </w:rPr>
  </w:style>
  <w:style w:type="character" w:customStyle="1" w:styleId="C2CePublishingChar">
    <w:name w:val="C2C ePublishing Char"/>
    <w:link w:val="C2CePublishing"/>
    <w:rsid w:val="00B90C9D"/>
    <w:rPr>
      <w:rFonts w:ascii="Arial" w:eastAsia="Cambria" w:hAnsi="Arial" w:cs="Times New Roman"/>
      <w:color w:val="00B050"/>
      <w:szCs w:val="24"/>
    </w:rPr>
  </w:style>
  <w:style w:type="character" w:styleId="Hyperlink">
    <w:name w:val="Hyperlink"/>
    <w:basedOn w:val="DefaultParagraphFont"/>
    <w:uiPriority w:val="99"/>
    <w:unhideWhenUsed/>
    <w:rsid w:val="00B90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C9D"/>
    <w:pPr>
      <w:ind w:left="720"/>
      <w:contextualSpacing/>
    </w:pPr>
  </w:style>
  <w:style w:type="paragraph" w:customStyle="1" w:styleId="cd">
    <w:name w:val="cd"/>
    <w:basedOn w:val="Normal"/>
    <w:rsid w:val="00B3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5FF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5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CTablebullet1">
    <w:name w:val="C2C Table bullet 1"/>
    <w:basedOn w:val="Normal"/>
    <w:autoRedefine/>
    <w:qFormat/>
    <w:rsid w:val="00301BB6"/>
    <w:pPr>
      <w:numPr>
        <w:numId w:val="24"/>
      </w:numPr>
      <w:spacing w:before="40" w:after="40" w:line="240" w:lineRule="auto"/>
      <w:ind w:left="317" w:hanging="283"/>
    </w:pPr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848"/>
    <w:rPr>
      <w:color w:val="800080" w:themeColor="followedHyperlink"/>
      <w:u w:val="single"/>
    </w:rPr>
  </w:style>
  <w:style w:type="paragraph" w:customStyle="1" w:styleId="C2CFocusquestions">
    <w:name w:val="C2C Focus questions"/>
    <w:basedOn w:val="Normal"/>
    <w:autoRedefine/>
    <w:qFormat/>
    <w:rsid w:val="00615E1B"/>
    <w:pPr>
      <w:shd w:val="clear" w:color="auto" w:fill="CCFFFF"/>
      <w:spacing w:before="60" w:after="60" w:line="240" w:lineRule="auto"/>
    </w:pPr>
    <w:rPr>
      <w:rFonts w:ascii="Arial" w:eastAsia="Cambria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Curriculum/ContentDescription/ACSHE081" TargetMode="External"/><Relationship Id="rId20" Type="http://schemas.openxmlformats.org/officeDocument/2006/relationships/hyperlink" Target="http://www.australiancurriculum.edu.au/Glossary?a=S&amp;t=Evidence" TargetMode="External"/><Relationship Id="rId21" Type="http://schemas.openxmlformats.org/officeDocument/2006/relationships/hyperlink" Target="http://www.australiancurriculum.edu.au/Curriculum/ContentDescription/ACSIS218" TargetMode="External"/><Relationship Id="rId22" Type="http://schemas.openxmlformats.org/officeDocument/2006/relationships/hyperlink" Target="http://www.australiancurriculum.edu.au/Curriculum/ContentDescription/ACSIS091" TargetMode="External"/><Relationship Id="rId23" Type="http://schemas.openxmlformats.org/officeDocument/2006/relationships/hyperlink" Target="http://www.australiancurriculum.edu.au/Curriculum/ContentDescription/ACSIS093" TargetMode="External"/><Relationship Id="rId24" Type="http://schemas.openxmlformats.org/officeDocument/2006/relationships/hyperlink" Target="http://www.australiancurriculum.edu.au/Science/Curriculum/F-10" TargetMode="External"/><Relationship Id="rId25" Type="http://schemas.openxmlformats.org/officeDocument/2006/relationships/hyperlink" Target="http://www.youtube.com/watch?v=rY5BHWYlDIo" TargetMode="External"/><Relationship Id="rId26" Type="http://schemas.openxmlformats.org/officeDocument/2006/relationships/hyperlink" Target="http://www.youtube.com/watch?v=rY5BHWYlDIo" TargetMode="External"/><Relationship Id="rId27" Type="http://schemas.openxmlformats.org/officeDocument/2006/relationships/hyperlink" Target="https://bubbl.us/%20" TargetMode="External"/><Relationship Id="rId28" Type="http://schemas.openxmlformats.org/officeDocument/2006/relationships/hyperlink" Target="http://www.youtube.com/watch?v=rY5BHWYlDIo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australiancurriculum.edu.au/Glossary?a=S&amp;t=Investigation" TargetMode="External"/><Relationship Id="rId11" Type="http://schemas.openxmlformats.org/officeDocument/2006/relationships/hyperlink" Target="http://www.australiancurriculum.edu.au/Glossary?a=S&amp;t=Investigation" TargetMode="External"/><Relationship Id="rId12" Type="http://schemas.openxmlformats.org/officeDocument/2006/relationships/hyperlink" Target="http://www.australiancurriculum.edu.au/Curriculum/ContentDescription/ACSIS231" TargetMode="External"/><Relationship Id="rId13" Type="http://schemas.openxmlformats.org/officeDocument/2006/relationships/hyperlink" Target="http://www.australiancurriculum.edu.au/Glossary?a=S&amp;t=Investigation" TargetMode="External"/><Relationship Id="rId14" Type="http://schemas.openxmlformats.org/officeDocument/2006/relationships/hyperlink" Target="http://www.australiancurriculum.edu.au/Curriculum/ContentDescription/ACSIS086" TargetMode="External"/><Relationship Id="rId15" Type="http://schemas.openxmlformats.org/officeDocument/2006/relationships/hyperlink" Target="http://www.australiancurriculum.edu.au/Curriculum/ContentDescription/ACSIS088" TargetMode="External"/><Relationship Id="rId16" Type="http://schemas.openxmlformats.org/officeDocument/2006/relationships/hyperlink" Target="http://www.australiancurriculum.edu.au/Glossary?a=S&amp;t=Data" TargetMode="External"/><Relationship Id="rId17" Type="http://schemas.openxmlformats.org/officeDocument/2006/relationships/hyperlink" Target="http://www.australiancurriculum.edu.au/Glossary?a=S&amp;t=Digital%20technologies" TargetMode="External"/><Relationship Id="rId18" Type="http://schemas.openxmlformats.org/officeDocument/2006/relationships/hyperlink" Target="http://www.australiancurriculum.edu.au/Curriculum/ContentDescription/ACSIS090" TargetMode="External"/><Relationship Id="rId19" Type="http://schemas.openxmlformats.org/officeDocument/2006/relationships/hyperlink" Target="http://www.australiancurriculum.edu.au/Glossary?a=S&amp;t=Dat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traliancurriculum.edu.au/Curriculum/ContentDescription/ACSSU080" TargetMode="External"/><Relationship Id="rId7" Type="http://schemas.openxmlformats.org/officeDocument/2006/relationships/hyperlink" Target="http://www.australiancurriculum.edu.au/Glossary?a=S&amp;t=Data" TargetMode="External"/><Relationship Id="rId8" Type="http://schemas.openxmlformats.org/officeDocument/2006/relationships/hyperlink" Target="http://www.australiancurriculum.edu.au/Glossary?a=S&amp;t=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cp:lastPrinted>2013-10-12T07:14:00Z</cp:lastPrinted>
  <dcterms:created xsi:type="dcterms:W3CDTF">2013-12-02T00:45:00Z</dcterms:created>
  <dcterms:modified xsi:type="dcterms:W3CDTF">2013-12-02T00:45:00Z</dcterms:modified>
</cp:coreProperties>
</file>